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1DFD" w14:textId="4148D179" w:rsidR="004C618C" w:rsidRDefault="004C618C"/>
    <w:p w14:paraId="4EB96586" w14:textId="3978A6B6" w:rsidR="007244D4" w:rsidRDefault="007244D4"/>
    <w:p w14:paraId="64A07692" w14:textId="2DB4E2C2" w:rsidR="007244D4" w:rsidRDefault="007244D4" w:rsidP="004F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sz w:val="36"/>
          <w:szCs w:val="36"/>
        </w:rPr>
      </w:pPr>
      <w:r w:rsidRPr="004F0CDD">
        <w:rPr>
          <w:sz w:val="36"/>
          <w:szCs w:val="36"/>
        </w:rPr>
        <w:t>Procédure de soutenance</w:t>
      </w:r>
    </w:p>
    <w:p w14:paraId="0F6BF0BD" w14:textId="593251BA" w:rsidR="00D262AA" w:rsidRPr="00D262AA" w:rsidRDefault="00D262AA" w:rsidP="004F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sz w:val="24"/>
          <w:szCs w:val="24"/>
        </w:rPr>
      </w:pPr>
      <w:r w:rsidRPr="00D262AA">
        <w:rPr>
          <w:sz w:val="24"/>
          <w:szCs w:val="24"/>
        </w:rPr>
        <w:t>(Rédaction en cours) version 02/09/2024</w:t>
      </w:r>
    </w:p>
    <w:p w14:paraId="56492FC9" w14:textId="50BB0484" w:rsidR="007244D4" w:rsidRDefault="007244D4"/>
    <w:p w14:paraId="323F3C46" w14:textId="77777777" w:rsidR="007244D4" w:rsidRPr="007244D4" w:rsidRDefault="007244D4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7244D4">
        <w:rPr>
          <w:rFonts w:eastAsia="Times New Roman" w:cstheme="minorHAnsi"/>
          <w:sz w:val="24"/>
          <w:szCs w:val="24"/>
          <w:lang w:eastAsia="fr-FR"/>
        </w:rPr>
        <w:t xml:space="preserve">Une soutenance doit être déclarée et finalisée sur ADUM </w:t>
      </w: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au minimum </w:t>
      </w:r>
      <w:r w:rsidRPr="007244D4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8 semaines avant la date de soutenance</w:t>
      </w:r>
      <w:r w:rsidRPr="007244D4">
        <w:rPr>
          <w:rFonts w:eastAsia="Times New Roman" w:cstheme="minorHAnsi"/>
          <w:sz w:val="24"/>
          <w:szCs w:val="24"/>
          <w:u w:val="single"/>
          <w:lang w:eastAsia="fr-FR"/>
        </w:rPr>
        <w:t>.</w:t>
      </w:r>
    </w:p>
    <w:p w14:paraId="3EF80B4B" w14:textId="77777777" w:rsidR="007244D4" w:rsidRPr="007244D4" w:rsidRDefault="007244D4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>IMPORTANT : Les semaines de fermeture de l’université ne peuvent pas être prises en compte dans le calcul du calendrier de soutenance :</w:t>
      </w:r>
    </w:p>
    <w:p w14:paraId="4CD6091F" w14:textId="77777777" w:rsidR="007244D4" w:rsidRPr="007244D4" w:rsidRDefault="007244D4" w:rsidP="00D262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sz w:val="24"/>
          <w:szCs w:val="24"/>
          <w:lang w:eastAsia="fr-FR"/>
        </w:rPr>
        <w:t>4 semaines au mois d'août</w:t>
      </w:r>
    </w:p>
    <w:p w14:paraId="4A28D209" w14:textId="77777777" w:rsidR="007244D4" w:rsidRPr="007244D4" w:rsidRDefault="007244D4" w:rsidP="00D262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sz w:val="24"/>
          <w:szCs w:val="24"/>
          <w:lang w:eastAsia="fr-FR"/>
        </w:rPr>
        <w:t>2 semaines au mois de décembre</w:t>
      </w:r>
    </w:p>
    <w:p w14:paraId="1B0E9311" w14:textId="77777777" w:rsidR="007244D4" w:rsidRPr="007244D4" w:rsidRDefault="007244D4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sz w:val="24"/>
          <w:szCs w:val="24"/>
          <w:lang w:eastAsia="fr-FR"/>
        </w:rPr>
        <w:t>Les étapes décrites ci-dessous concernent</w:t>
      </w: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r w:rsidRPr="007244D4">
        <w:rPr>
          <w:rFonts w:eastAsia="Times New Roman" w:cstheme="minorHAnsi"/>
          <w:sz w:val="24"/>
          <w:szCs w:val="24"/>
          <w:lang w:eastAsia="fr-FR"/>
        </w:rPr>
        <w:t>également les soutenances en</w:t>
      </w: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cotutelle.</w:t>
      </w:r>
    </w:p>
    <w:p w14:paraId="34D8AA6A" w14:textId="079E7DF6" w:rsidR="007244D4" w:rsidRPr="007244D4" w:rsidRDefault="007244D4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La doctorante ou le doctorant doit déclarer sa soutenance sur </w:t>
      </w:r>
      <w:hyperlink r:id="rId7" w:history="1">
        <w:r w:rsidRPr="00D262AA">
          <w:rPr>
            <w:rStyle w:val="Lienhypertexte"/>
            <w:rFonts w:eastAsia="Times New Roman" w:cstheme="minorHAnsi"/>
            <w:b/>
            <w:bCs/>
            <w:sz w:val="24"/>
            <w:szCs w:val="24"/>
            <w:lang w:eastAsia="fr-FR"/>
          </w:rPr>
          <w:t>Adum</w:t>
        </w:r>
      </w:hyperlink>
      <w:r w:rsidRPr="00D262AA">
        <w:rPr>
          <w:rFonts w:eastAsia="Times New Roman" w:cstheme="minorHAnsi"/>
          <w:b/>
          <w:bCs/>
          <w:sz w:val="24"/>
          <w:szCs w:val="24"/>
          <w:lang w:eastAsia="fr-FR"/>
        </w:rPr>
        <w:t>.</w:t>
      </w:r>
      <w:r w:rsidRPr="007244D4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770E7D25" w14:textId="77777777" w:rsidR="007244D4" w:rsidRPr="007244D4" w:rsidRDefault="007244D4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Vous devez obligatoirement finaliser l'intégralité de la procédure </w:t>
      </w:r>
      <w:r w:rsidRPr="007244D4">
        <w:rPr>
          <w:rFonts w:eastAsia="Times New Roman" w:cstheme="minorHAnsi"/>
          <w:sz w:val="24"/>
          <w:szCs w:val="24"/>
          <w:lang w:eastAsia="fr-FR"/>
        </w:rPr>
        <w:t>pour que la déclaration de soutenance soit prise en compte et</w:t>
      </w: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soumise à l’avis de votre direction de thèse. </w:t>
      </w:r>
      <w:r w:rsidRPr="007244D4">
        <w:rPr>
          <w:rFonts w:eastAsia="Times New Roman" w:cstheme="minorHAnsi"/>
          <w:sz w:val="24"/>
          <w:szCs w:val="24"/>
          <w:lang w:eastAsia="fr-FR"/>
        </w:rPr>
        <w:t>Par conséquent :</w:t>
      </w:r>
    </w:p>
    <w:p w14:paraId="01E3F014" w14:textId="677CC8DC" w:rsidR="007244D4" w:rsidRPr="007244D4" w:rsidRDefault="007244D4" w:rsidP="00D262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sz w:val="24"/>
          <w:szCs w:val="24"/>
          <w:lang w:eastAsia="fr-FR"/>
        </w:rPr>
        <w:t>tous les onglets dans ADUM doivent être validés</w:t>
      </w:r>
      <w:r w:rsidRPr="00D262AA">
        <w:rPr>
          <w:rFonts w:eastAsia="Times New Roman" w:cstheme="minorHAnsi"/>
          <w:sz w:val="24"/>
          <w:szCs w:val="24"/>
          <w:lang w:eastAsia="fr-FR"/>
        </w:rPr>
        <w:t>,</w:t>
      </w:r>
    </w:p>
    <w:p w14:paraId="2D645078" w14:textId="393297F5" w:rsidR="007244D4" w:rsidRPr="00D262AA" w:rsidRDefault="007244D4" w:rsidP="00D262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sz w:val="24"/>
          <w:szCs w:val="24"/>
          <w:lang w:eastAsia="fr-FR"/>
        </w:rPr>
        <w:t>le manuscrit de thèse doit être déposé</w:t>
      </w:r>
      <w:r w:rsidRPr="00D262AA">
        <w:rPr>
          <w:rFonts w:eastAsia="Times New Roman" w:cstheme="minorHAnsi"/>
          <w:sz w:val="24"/>
          <w:szCs w:val="24"/>
          <w:lang w:eastAsia="fr-FR"/>
        </w:rPr>
        <w:t>,</w:t>
      </w:r>
    </w:p>
    <w:p w14:paraId="56B845A4" w14:textId="45C35923" w:rsidR="007244D4" w:rsidRPr="00D262AA" w:rsidRDefault="007244D4" w:rsidP="00D262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sz w:val="24"/>
          <w:szCs w:val="24"/>
          <w:lang w:eastAsia="fr-FR"/>
        </w:rPr>
        <w:t>télécharger la composition de jury.</w:t>
      </w:r>
    </w:p>
    <w:p w14:paraId="6A1EB93C" w14:textId="248D2B59" w:rsidR="007244D4" w:rsidRPr="00D262AA" w:rsidRDefault="007244D4" w:rsidP="00D262AA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sz w:val="24"/>
          <w:szCs w:val="24"/>
          <w:lang w:eastAsia="fr-FR"/>
        </w:rPr>
        <w:t xml:space="preserve">Votre direction de thèse </w:t>
      </w: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>doit vérifier les données</w:t>
      </w:r>
      <w:r w:rsidRPr="007244D4">
        <w:rPr>
          <w:rFonts w:eastAsia="Times New Roman" w:cstheme="minorHAnsi"/>
          <w:sz w:val="24"/>
          <w:szCs w:val="24"/>
          <w:lang w:eastAsia="fr-FR"/>
        </w:rPr>
        <w:t xml:space="preserve"> relatives aux membres du jury notamment les </w:t>
      </w: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>grades</w:t>
      </w:r>
      <w:r w:rsidRPr="007244D4">
        <w:rPr>
          <w:rFonts w:eastAsia="Times New Roman" w:cstheme="minorHAnsi"/>
          <w:sz w:val="24"/>
          <w:szCs w:val="24"/>
          <w:lang w:eastAsia="fr-FR"/>
        </w:rPr>
        <w:t xml:space="preserve">, les </w:t>
      </w: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>établissements et l’obtention de HDR</w:t>
      </w:r>
      <w:r w:rsidRPr="007244D4">
        <w:rPr>
          <w:rFonts w:eastAsia="Times New Roman" w:cstheme="minorHAnsi"/>
          <w:sz w:val="24"/>
          <w:szCs w:val="24"/>
          <w:lang w:eastAsia="fr-FR"/>
        </w:rPr>
        <w:t xml:space="preserve"> de chacun des membres avant de donner son avis sur le jury de soutenance. Elle peut y apporter directement les modifications nécessaires. Il convient que votre direction de thèse vérifie aussi si le jury est conforme aux prérequis de l’école doctorale </w:t>
      </w: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>avant de valider</w:t>
      </w:r>
      <w:r w:rsidR="00AD1FDE" w:rsidRPr="00D262AA">
        <w:rPr>
          <w:rFonts w:eastAsia="Times New Roman" w:cstheme="minorHAnsi"/>
          <w:sz w:val="24"/>
          <w:szCs w:val="24"/>
          <w:lang w:eastAsia="fr-FR"/>
        </w:rPr>
        <w:t xml:space="preserve"> et de signer le jury</w:t>
      </w:r>
      <w:r w:rsidR="00097A0F" w:rsidRPr="00D262AA">
        <w:rPr>
          <w:rFonts w:eastAsia="Times New Roman" w:cstheme="minorHAnsi"/>
          <w:sz w:val="24"/>
          <w:szCs w:val="24"/>
          <w:lang w:eastAsia="fr-FR"/>
        </w:rPr>
        <w:t>.</w:t>
      </w:r>
    </w:p>
    <w:p w14:paraId="532ACC3F" w14:textId="77777777" w:rsidR="004F0CDD" w:rsidRPr="007244D4" w:rsidRDefault="004F0CDD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>L’expertise du jury ne peut avoir lieu sans la validation de la direction de thèse. Votre directeur ou directrice de thèse doit donc étudier et valider votre jury au moins 8 semaines avant la date de soutenance, en tenant compte des périodes de fermeture (voir ci-dessus).   </w:t>
      </w:r>
    </w:p>
    <w:p w14:paraId="11DF74DF" w14:textId="77777777" w:rsidR="00097A0F" w:rsidRPr="00D262AA" w:rsidRDefault="007244D4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7244D4">
        <w:rPr>
          <w:rFonts w:eastAsia="Times New Roman" w:cstheme="minorHAnsi"/>
          <w:b/>
          <w:bCs/>
          <w:sz w:val="24"/>
          <w:szCs w:val="24"/>
          <w:lang w:eastAsia="fr-FR"/>
        </w:rPr>
        <w:t>Après validation de la direction de thèse</w:t>
      </w:r>
      <w:r w:rsidR="00097A0F" w:rsidRPr="00D262AA">
        <w:rPr>
          <w:rFonts w:eastAsia="Times New Roman" w:cstheme="minorHAnsi"/>
          <w:b/>
          <w:bCs/>
          <w:sz w:val="24"/>
          <w:szCs w:val="24"/>
          <w:lang w:eastAsia="fr-FR"/>
        </w:rPr>
        <w:t> ;</w:t>
      </w:r>
    </w:p>
    <w:p w14:paraId="4A61DEC5" w14:textId="68992F00" w:rsidR="00AD1FDE" w:rsidRPr="00D262AA" w:rsidRDefault="00AD1FDE" w:rsidP="00D262A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sz w:val="24"/>
          <w:szCs w:val="24"/>
          <w:lang w:eastAsia="fr-FR"/>
        </w:rPr>
        <w:t>envoyer votre formulaire « composition de jury</w:t>
      </w:r>
      <w:r w:rsidR="00097A0F" w:rsidRPr="00D262AA">
        <w:rPr>
          <w:rFonts w:eastAsia="Times New Roman" w:cstheme="minorHAnsi"/>
          <w:sz w:val="24"/>
          <w:szCs w:val="24"/>
          <w:lang w:eastAsia="fr-FR"/>
        </w:rPr>
        <w:t> » par mail à votre école doctorale,</w:t>
      </w:r>
    </w:p>
    <w:p w14:paraId="57ACFBC0" w14:textId="5E764EAE" w:rsidR="00097A0F" w:rsidRPr="00D262AA" w:rsidRDefault="00097A0F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D262AA">
        <w:rPr>
          <w:rFonts w:eastAsia="Times New Roman" w:cstheme="minorHAnsi"/>
          <w:b/>
          <w:bCs/>
          <w:sz w:val="24"/>
          <w:szCs w:val="24"/>
          <w:lang w:eastAsia="fr-FR"/>
        </w:rPr>
        <w:t>Après validation et signature de la direction de l’ED ;</w:t>
      </w:r>
    </w:p>
    <w:p w14:paraId="7BB53F9A" w14:textId="6438235A" w:rsidR="00097A0F" w:rsidRDefault="00097A0F" w:rsidP="00D262A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sz w:val="24"/>
          <w:szCs w:val="24"/>
          <w:lang w:eastAsia="fr-FR"/>
        </w:rPr>
        <w:t xml:space="preserve">l’école doctorale envoie la composition de jury pour validation et signature de </w:t>
      </w:r>
      <w:r w:rsidR="004F0CDD" w:rsidRPr="00D262AA">
        <w:rPr>
          <w:rFonts w:eastAsia="Times New Roman" w:cstheme="minorHAnsi"/>
          <w:sz w:val="24"/>
          <w:szCs w:val="24"/>
          <w:lang w:eastAsia="fr-FR"/>
        </w:rPr>
        <w:t xml:space="preserve">Monsieur </w:t>
      </w:r>
      <w:r w:rsidRPr="00D262AA">
        <w:rPr>
          <w:rFonts w:eastAsia="Times New Roman" w:cstheme="minorHAnsi"/>
          <w:sz w:val="24"/>
          <w:szCs w:val="24"/>
          <w:lang w:eastAsia="fr-FR"/>
        </w:rPr>
        <w:t>Laurent Gautron, Vice-Président Recherche adjoint – Politiques doctorales (</w:t>
      </w:r>
      <w:hyperlink r:id="rId8" w:history="1">
        <w:r w:rsidRPr="00D262AA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laurent.gautron@univ-eiffel.fr</w:t>
        </w:r>
      </w:hyperlink>
      <w:r w:rsidRPr="00D262AA">
        <w:rPr>
          <w:rFonts w:eastAsia="Times New Roman" w:cstheme="minorHAnsi"/>
          <w:sz w:val="24"/>
          <w:szCs w:val="24"/>
          <w:lang w:eastAsia="fr-FR"/>
        </w:rPr>
        <w:t xml:space="preserve">) </w:t>
      </w:r>
      <w:r w:rsidR="004F0CDD" w:rsidRPr="00D262AA">
        <w:rPr>
          <w:rFonts w:eastAsia="Times New Roman" w:cstheme="minorHAnsi"/>
          <w:sz w:val="24"/>
          <w:szCs w:val="24"/>
          <w:lang w:eastAsia="fr-FR"/>
        </w:rPr>
        <w:t>et</w:t>
      </w:r>
      <w:r w:rsidRPr="00D262A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4F0CDD" w:rsidRPr="00D262AA">
        <w:rPr>
          <w:rFonts w:eastAsia="Times New Roman" w:cstheme="minorHAnsi"/>
          <w:sz w:val="24"/>
          <w:szCs w:val="24"/>
          <w:lang w:eastAsia="fr-FR"/>
        </w:rPr>
        <w:t>(</w:t>
      </w:r>
      <w:hyperlink r:id="rId9" w:history="1">
        <w:r w:rsidR="004F0CDD" w:rsidRPr="00D262AA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vpr-doctorat@univ-eiffel.fr</w:t>
        </w:r>
      </w:hyperlink>
      <w:r w:rsidR="004F0CDD" w:rsidRPr="00D262AA">
        <w:rPr>
          <w:rFonts w:eastAsia="Times New Roman" w:cstheme="minorHAnsi"/>
          <w:sz w:val="24"/>
          <w:szCs w:val="24"/>
          <w:lang w:eastAsia="fr-FR"/>
        </w:rPr>
        <w:t>)</w:t>
      </w:r>
    </w:p>
    <w:p w14:paraId="58B11A6C" w14:textId="77777777" w:rsidR="00D262AA" w:rsidRPr="00D262AA" w:rsidRDefault="00D262AA" w:rsidP="00D262AA">
      <w:pPr>
        <w:pStyle w:val="Paragraphedeliste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D5C77A3" w14:textId="77777777" w:rsidR="00D262AA" w:rsidRDefault="00D262AA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E80C2C0" w14:textId="77777777" w:rsidR="004F0CDD" w:rsidRPr="00D262AA" w:rsidRDefault="004F0CDD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sz w:val="24"/>
          <w:szCs w:val="24"/>
          <w:lang w:eastAsia="fr-FR"/>
        </w:rPr>
        <w:t>Votre interlocuteur à Université Gustave Eiffel est :</w:t>
      </w:r>
    </w:p>
    <w:p w14:paraId="13C5510D" w14:textId="52C1DF81" w:rsidR="004F0CDD" w:rsidRPr="00D262AA" w:rsidRDefault="004F0CDD" w:rsidP="00D262AA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D262AA">
        <w:rPr>
          <w:rFonts w:cstheme="minorHAnsi"/>
          <w:sz w:val="24"/>
          <w:szCs w:val="24"/>
        </w:rPr>
        <w:t>Monsieur Van-Chamroeun Pak</w:t>
      </w:r>
      <w:r w:rsidRPr="00D262AA">
        <w:rPr>
          <w:rFonts w:cstheme="minorHAnsi"/>
          <w:sz w:val="24"/>
          <w:szCs w:val="24"/>
        </w:rPr>
        <w:t xml:space="preserve"> </w:t>
      </w:r>
      <w:r w:rsidRPr="00D262AA">
        <w:rPr>
          <w:rFonts w:eastAsia="Times New Roman" w:cstheme="minorHAnsi"/>
          <w:sz w:val="24"/>
          <w:szCs w:val="24"/>
          <w:lang w:eastAsia="fr-FR"/>
        </w:rPr>
        <w:t>(</w:t>
      </w:r>
      <w:hyperlink r:id="rId10" w:history="1">
        <w:r w:rsidRPr="00D262AA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vpr-doctorat@univ-eiffel.fr</w:t>
        </w:r>
      </w:hyperlink>
      <w:r w:rsidRPr="00D262AA">
        <w:rPr>
          <w:rFonts w:eastAsia="Times New Roman" w:cstheme="minorHAnsi"/>
          <w:sz w:val="24"/>
          <w:szCs w:val="24"/>
          <w:lang w:eastAsia="fr-FR"/>
        </w:rPr>
        <w:t>)</w:t>
      </w:r>
    </w:p>
    <w:p w14:paraId="024A83C8" w14:textId="75CCB83A" w:rsidR="004F0CDD" w:rsidRPr="004F0CDD" w:rsidRDefault="004F0CDD" w:rsidP="00D262A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D262AA">
        <w:rPr>
          <w:rFonts w:eastAsia="Times New Roman" w:cstheme="minorHAnsi"/>
          <w:b/>
          <w:bCs/>
          <w:sz w:val="24"/>
          <w:szCs w:val="24"/>
          <w:lang w:eastAsia="fr-FR"/>
        </w:rPr>
        <w:t>Envoi du manuscrit aux rapporteur.e.s désigné.e.s par la.le doctorant</w:t>
      </w:r>
      <w:r w:rsidR="005A4F58">
        <w:rPr>
          <w:rFonts w:eastAsia="Times New Roman" w:cstheme="minorHAnsi"/>
          <w:b/>
          <w:bCs/>
          <w:sz w:val="24"/>
          <w:szCs w:val="24"/>
          <w:lang w:eastAsia="fr-FR"/>
        </w:rPr>
        <w:t>.e</w:t>
      </w:r>
      <w:r w:rsidR="001947D9" w:rsidRPr="00D262AA">
        <w:rPr>
          <w:rFonts w:eastAsia="Times New Roman" w:cstheme="minorHAnsi"/>
          <w:b/>
          <w:bCs/>
          <w:sz w:val="24"/>
          <w:szCs w:val="24"/>
          <w:lang w:eastAsia="fr-FR"/>
        </w:rPr>
        <w:t> :</w:t>
      </w:r>
    </w:p>
    <w:p w14:paraId="7FAE41B4" w14:textId="454FE058" w:rsidR="004F0CDD" w:rsidRPr="00D262AA" w:rsidRDefault="004F0CDD" w:rsidP="00D262AA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sz w:val="24"/>
          <w:szCs w:val="24"/>
          <w:lang w:eastAsia="fr-FR"/>
        </w:rPr>
        <w:t>4 semaines minimum sont consacrées au délai de lecture et de rédaction des rapporteur</w:t>
      </w:r>
      <w:r w:rsidR="00D262AA">
        <w:rPr>
          <w:rFonts w:eastAsia="Times New Roman" w:cstheme="minorHAnsi"/>
          <w:sz w:val="24"/>
          <w:szCs w:val="24"/>
          <w:lang w:eastAsia="fr-FR"/>
        </w:rPr>
        <w:t>.</w:t>
      </w:r>
      <w:r w:rsidRPr="00D262AA">
        <w:rPr>
          <w:rFonts w:eastAsia="Times New Roman" w:cstheme="minorHAnsi"/>
          <w:sz w:val="24"/>
          <w:szCs w:val="24"/>
          <w:lang w:eastAsia="fr-FR"/>
        </w:rPr>
        <w:t>e</w:t>
      </w:r>
      <w:r w:rsidR="00D262AA">
        <w:rPr>
          <w:rFonts w:eastAsia="Times New Roman" w:cstheme="minorHAnsi"/>
          <w:sz w:val="24"/>
          <w:szCs w:val="24"/>
          <w:lang w:eastAsia="fr-FR"/>
        </w:rPr>
        <w:t>.</w:t>
      </w:r>
      <w:r w:rsidRPr="00D262AA">
        <w:rPr>
          <w:rFonts w:eastAsia="Times New Roman" w:cstheme="minorHAnsi"/>
          <w:sz w:val="24"/>
          <w:szCs w:val="24"/>
          <w:lang w:eastAsia="fr-FR"/>
        </w:rPr>
        <w:t>s</w:t>
      </w:r>
      <w:r w:rsidR="00D262AA">
        <w:rPr>
          <w:rFonts w:eastAsia="Times New Roman" w:cstheme="minorHAnsi"/>
          <w:sz w:val="24"/>
          <w:szCs w:val="24"/>
          <w:lang w:eastAsia="fr-FR"/>
        </w:rPr>
        <w:t>.</w:t>
      </w:r>
    </w:p>
    <w:p w14:paraId="4E5B97A6" w14:textId="391A4F5F" w:rsidR="004F0CDD" w:rsidRPr="004F0CDD" w:rsidRDefault="004F0CDD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sz w:val="24"/>
          <w:szCs w:val="24"/>
          <w:lang w:eastAsia="fr-FR"/>
        </w:rPr>
        <w:t>Un guide de rédaction de la thèse est disponible depuis votre interface Adum. Dans le cas contraire, veuillez envoyer un mail à (</w:t>
      </w:r>
      <w:hyperlink r:id="rId11" w:history="1">
        <w:r w:rsidR="0064536D" w:rsidRPr="00D262AA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vpr-doctorat@univ-eiffel.fr</w:t>
        </w:r>
      </w:hyperlink>
      <w:r w:rsidRPr="00D262AA">
        <w:rPr>
          <w:rFonts w:eastAsia="Times New Roman" w:cstheme="minorHAnsi"/>
          <w:sz w:val="24"/>
          <w:szCs w:val="24"/>
          <w:lang w:eastAsia="fr-FR"/>
        </w:rPr>
        <w:t>)</w:t>
      </w:r>
      <w:r w:rsidR="0064536D" w:rsidRPr="00D262A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262AA">
        <w:rPr>
          <w:rFonts w:eastAsia="Times New Roman" w:cstheme="minorHAnsi"/>
          <w:sz w:val="24"/>
          <w:szCs w:val="24"/>
          <w:lang w:eastAsia="fr-FR"/>
        </w:rPr>
        <w:t xml:space="preserve">et mettre </w:t>
      </w:r>
      <w:r w:rsidR="0064536D" w:rsidRPr="00D262AA">
        <w:rPr>
          <w:rFonts w:eastAsia="Times New Roman" w:cstheme="minorHAnsi"/>
          <w:sz w:val="24"/>
          <w:szCs w:val="24"/>
          <w:lang w:eastAsia="fr-FR"/>
        </w:rPr>
        <w:t>en copie l’école doctorale</w:t>
      </w:r>
      <w:r w:rsidR="00D262AA">
        <w:rPr>
          <w:rFonts w:eastAsia="Times New Roman" w:cstheme="minorHAnsi"/>
          <w:sz w:val="24"/>
          <w:szCs w:val="24"/>
          <w:lang w:eastAsia="fr-FR"/>
        </w:rPr>
        <w:t>.</w:t>
      </w:r>
    </w:p>
    <w:p w14:paraId="5D705CD7" w14:textId="6EADDEDD" w:rsidR="004F0CDD" w:rsidRPr="00D262AA" w:rsidRDefault="007E120F" w:rsidP="00D262AA">
      <w:pPr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D262AA">
        <w:rPr>
          <w:rFonts w:eastAsia="Times New Roman" w:cstheme="minorHAnsi"/>
          <w:b/>
          <w:bCs/>
          <w:sz w:val="24"/>
          <w:szCs w:val="24"/>
          <w:lang w:eastAsia="fr-FR"/>
        </w:rPr>
        <w:t>Retour des r</w:t>
      </w:r>
      <w:r w:rsidR="001947D9" w:rsidRPr="00D262AA">
        <w:rPr>
          <w:rFonts w:eastAsia="Times New Roman" w:cstheme="minorHAnsi"/>
          <w:b/>
          <w:bCs/>
          <w:sz w:val="24"/>
          <w:szCs w:val="24"/>
          <w:lang w:eastAsia="fr-FR"/>
        </w:rPr>
        <w:t>apports de soutenance :</w:t>
      </w:r>
    </w:p>
    <w:p w14:paraId="043B4594" w14:textId="77777777" w:rsidR="00D177C1" w:rsidRDefault="007E120F" w:rsidP="00D177C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D262AA">
        <w:rPr>
          <w:rFonts w:eastAsia="Times New Roman" w:cstheme="minorHAnsi"/>
          <w:sz w:val="24"/>
          <w:szCs w:val="24"/>
          <w:lang w:eastAsia="fr-FR"/>
        </w:rPr>
        <w:t>L</w:t>
      </w:r>
      <w:r w:rsidR="0009425D" w:rsidRPr="0009425D">
        <w:rPr>
          <w:rFonts w:eastAsia="Times New Roman" w:cstheme="minorHAnsi"/>
          <w:sz w:val="24"/>
          <w:szCs w:val="24"/>
          <w:lang w:eastAsia="fr-FR"/>
        </w:rPr>
        <w:t>es rapporteur</w:t>
      </w:r>
      <w:r w:rsidRPr="00D262AA">
        <w:rPr>
          <w:rFonts w:eastAsia="Times New Roman" w:cstheme="minorHAnsi"/>
          <w:sz w:val="24"/>
          <w:szCs w:val="24"/>
          <w:lang w:eastAsia="fr-FR"/>
        </w:rPr>
        <w:t>.</w:t>
      </w:r>
      <w:r w:rsidR="0009425D" w:rsidRPr="0009425D">
        <w:rPr>
          <w:rFonts w:eastAsia="Times New Roman" w:cstheme="minorHAnsi"/>
          <w:sz w:val="24"/>
          <w:szCs w:val="24"/>
          <w:lang w:eastAsia="fr-FR"/>
        </w:rPr>
        <w:t>e</w:t>
      </w:r>
      <w:r w:rsidRPr="00D262AA">
        <w:rPr>
          <w:rFonts w:eastAsia="Times New Roman" w:cstheme="minorHAnsi"/>
          <w:sz w:val="24"/>
          <w:szCs w:val="24"/>
          <w:lang w:eastAsia="fr-FR"/>
        </w:rPr>
        <w:t>.</w:t>
      </w:r>
      <w:r w:rsidR="0009425D" w:rsidRPr="0009425D">
        <w:rPr>
          <w:rFonts w:eastAsia="Times New Roman" w:cstheme="minorHAnsi"/>
          <w:sz w:val="24"/>
          <w:szCs w:val="24"/>
          <w:lang w:eastAsia="fr-FR"/>
        </w:rPr>
        <w:t xml:space="preserve">s doivent retourner leur rapport au moins </w:t>
      </w:r>
      <w:r w:rsidR="0009425D" w:rsidRPr="00D177C1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3 semaines</w:t>
      </w:r>
      <w:r w:rsidR="0009425D" w:rsidRPr="0009425D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avant la date de soutenance</w:t>
      </w:r>
      <w:r w:rsidR="0009425D" w:rsidRPr="00D262A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à</w:t>
      </w:r>
      <w:r w:rsidR="00D177C1">
        <w:rPr>
          <w:rFonts w:eastAsia="Times New Roman" w:cstheme="minorHAnsi"/>
          <w:b/>
          <w:bCs/>
          <w:sz w:val="24"/>
          <w:szCs w:val="24"/>
          <w:lang w:eastAsia="fr-FR"/>
        </w:rPr>
        <w:t xml:space="preserve"> ; </w:t>
      </w:r>
    </w:p>
    <w:p w14:paraId="6620C91B" w14:textId="39296603" w:rsidR="0009425D" w:rsidRPr="0009425D" w:rsidRDefault="0009425D" w:rsidP="00D177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262AA">
        <w:rPr>
          <w:rFonts w:eastAsia="Times New Roman" w:cstheme="minorHAnsi"/>
          <w:b/>
          <w:bCs/>
          <w:sz w:val="24"/>
          <w:szCs w:val="24"/>
          <w:lang w:eastAsia="fr-FR"/>
        </w:rPr>
        <w:t>(</w:t>
      </w:r>
      <w:hyperlink r:id="rId12" w:history="1">
        <w:r w:rsidRPr="00D262AA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vpr-doctorat@univ-eiffel.fr</w:t>
        </w:r>
      </w:hyperlink>
      <w:r w:rsidRPr="00D262AA">
        <w:rPr>
          <w:rFonts w:eastAsia="Times New Roman" w:cstheme="minorHAnsi"/>
          <w:sz w:val="24"/>
          <w:szCs w:val="24"/>
          <w:lang w:eastAsia="fr-FR"/>
        </w:rPr>
        <w:t>)</w:t>
      </w:r>
    </w:p>
    <w:p w14:paraId="12CFFA9C" w14:textId="13707165" w:rsidR="0009425D" w:rsidRPr="0009425D" w:rsidRDefault="0009425D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9425D">
        <w:rPr>
          <w:rFonts w:eastAsia="Times New Roman" w:cstheme="minorHAnsi"/>
          <w:sz w:val="24"/>
          <w:szCs w:val="24"/>
          <w:lang w:eastAsia="fr-FR"/>
        </w:rPr>
        <w:t xml:space="preserve">L’arrêté d’autorisation de soutenance est mis à la signature du président de l’université de </w:t>
      </w:r>
      <w:r w:rsidR="0064536D" w:rsidRPr="00D262AA">
        <w:rPr>
          <w:rFonts w:eastAsia="Times New Roman" w:cstheme="minorHAnsi"/>
          <w:sz w:val="24"/>
          <w:szCs w:val="24"/>
          <w:lang w:eastAsia="fr-FR"/>
        </w:rPr>
        <w:t>l’Université Gustave Eiffel</w:t>
      </w:r>
      <w:r w:rsidR="00D262AA" w:rsidRPr="00D262AA">
        <w:rPr>
          <w:rFonts w:eastAsia="Times New Roman" w:cstheme="minorHAnsi"/>
          <w:sz w:val="24"/>
          <w:szCs w:val="24"/>
          <w:lang w:eastAsia="fr-FR"/>
        </w:rPr>
        <w:t xml:space="preserve">, par délégation </w:t>
      </w:r>
      <w:r w:rsidR="00D262AA" w:rsidRPr="00D177C1">
        <w:rPr>
          <w:rFonts w:eastAsia="Times New Roman" w:cstheme="minorHAnsi"/>
          <w:b/>
          <w:bCs/>
          <w:sz w:val="24"/>
          <w:szCs w:val="24"/>
          <w:lang w:eastAsia="fr-FR"/>
        </w:rPr>
        <w:t>Monsieur Laurent Gautron, Vice-Président Recherche adjoint – Politiques Doctorale,</w:t>
      </w:r>
      <w:r w:rsidR="00D262AA" w:rsidRPr="00D262A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09425D">
        <w:rPr>
          <w:rFonts w:eastAsia="Times New Roman" w:cstheme="minorHAnsi"/>
          <w:sz w:val="24"/>
          <w:szCs w:val="24"/>
          <w:lang w:eastAsia="fr-FR"/>
        </w:rPr>
        <w:t>uniquement après réception des rapports favorables et après avis de la direction de l'école doctorale. Les rapports vous sont communiqués à vous, à votre direction de thèse et à l'ensemble des membres du jury.</w:t>
      </w:r>
    </w:p>
    <w:p w14:paraId="4FCDF86E" w14:textId="5BBAF0CD" w:rsidR="0009425D" w:rsidRPr="0009425D" w:rsidRDefault="0009425D" w:rsidP="00D262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9425D">
        <w:rPr>
          <w:rFonts w:eastAsia="Times New Roman" w:cstheme="minorHAnsi"/>
          <w:b/>
          <w:bCs/>
          <w:sz w:val="24"/>
          <w:szCs w:val="24"/>
          <w:lang w:eastAsia="fr-FR"/>
        </w:rPr>
        <w:t>Sans retour des rapports dans les délais,</w:t>
      </w:r>
      <w:r w:rsidRPr="0009425D">
        <w:rPr>
          <w:rFonts w:eastAsia="Times New Roman" w:cstheme="minorHAnsi"/>
          <w:sz w:val="24"/>
          <w:szCs w:val="24"/>
          <w:lang w:eastAsia="fr-FR"/>
        </w:rPr>
        <w:t xml:space="preserve"> la soutenance ne sera pas autorisée par l'université.</w:t>
      </w:r>
    </w:p>
    <w:p w14:paraId="0511770B" w14:textId="77777777" w:rsidR="0009425D" w:rsidRPr="00D262AA" w:rsidRDefault="0009425D" w:rsidP="00D262AA">
      <w:pPr>
        <w:jc w:val="both"/>
        <w:rPr>
          <w:rFonts w:cstheme="minorHAnsi"/>
          <w:sz w:val="24"/>
          <w:szCs w:val="24"/>
        </w:rPr>
      </w:pPr>
    </w:p>
    <w:sectPr w:rsidR="0009425D" w:rsidRPr="00D262AA" w:rsidSect="007244D4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2F51" w14:textId="77777777" w:rsidR="00657845" w:rsidRDefault="00657845" w:rsidP="007244D4">
      <w:pPr>
        <w:spacing w:after="0" w:line="240" w:lineRule="auto"/>
      </w:pPr>
      <w:r>
        <w:separator/>
      </w:r>
    </w:p>
  </w:endnote>
  <w:endnote w:type="continuationSeparator" w:id="0">
    <w:p w14:paraId="7D9DE1E4" w14:textId="77777777" w:rsidR="00657845" w:rsidRDefault="00657845" w:rsidP="0072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E80C" w14:textId="77777777" w:rsidR="00657845" w:rsidRDefault="00657845" w:rsidP="007244D4">
      <w:pPr>
        <w:spacing w:after="0" w:line="240" w:lineRule="auto"/>
      </w:pPr>
      <w:r>
        <w:separator/>
      </w:r>
    </w:p>
  </w:footnote>
  <w:footnote w:type="continuationSeparator" w:id="0">
    <w:p w14:paraId="2FFC4A93" w14:textId="77777777" w:rsidR="00657845" w:rsidRDefault="00657845" w:rsidP="0072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C0E2" w14:textId="05EE4C2C" w:rsidR="007244D4" w:rsidRPr="007244D4" w:rsidRDefault="007244D4" w:rsidP="007244D4">
    <w:pPr>
      <w:pStyle w:val="En-tte"/>
    </w:pPr>
    <w:r>
      <w:rPr>
        <w:noProof/>
      </w:rPr>
      <w:drawing>
        <wp:inline distT="0" distB="0" distL="0" distR="0" wp14:anchorId="21ECDAF3" wp14:editId="16986124">
          <wp:extent cx="2143125" cy="473731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3800" cy="48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F28"/>
    <w:multiLevelType w:val="hybridMultilevel"/>
    <w:tmpl w:val="29CE06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31F2"/>
    <w:multiLevelType w:val="multilevel"/>
    <w:tmpl w:val="B86C7A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D5AAA"/>
    <w:multiLevelType w:val="multilevel"/>
    <w:tmpl w:val="EE68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D2743"/>
    <w:multiLevelType w:val="multilevel"/>
    <w:tmpl w:val="BDFC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547FE"/>
    <w:multiLevelType w:val="hybridMultilevel"/>
    <w:tmpl w:val="22626D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51DD"/>
    <w:multiLevelType w:val="hybridMultilevel"/>
    <w:tmpl w:val="B762E1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21A57"/>
    <w:multiLevelType w:val="hybridMultilevel"/>
    <w:tmpl w:val="822A27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2F"/>
    <w:multiLevelType w:val="multilevel"/>
    <w:tmpl w:val="051A29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E42AF"/>
    <w:multiLevelType w:val="hybridMultilevel"/>
    <w:tmpl w:val="36A23634"/>
    <w:lvl w:ilvl="0" w:tplc="4678FD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4"/>
    <w:rsid w:val="0009425D"/>
    <w:rsid w:val="00097A0F"/>
    <w:rsid w:val="001947D9"/>
    <w:rsid w:val="004C618C"/>
    <w:rsid w:val="004F0CDD"/>
    <w:rsid w:val="005A4F58"/>
    <w:rsid w:val="0064536D"/>
    <w:rsid w:val="00657845"/>
    <w:rsid w:val="007244D4"/>
    <w:rsid w:val="007E120F"/>
    <w:rsid w:val="00A9522F"/>
    <w:rsid w:val="00AD1FDE"/>
    <w:rsid w:val="00AE31D6"/>
    <w:rsid w:val="00D177C1"/>
    <w:rsid w:val="00D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0CF9"/>
  <w15:chartTrackingRefBased/>
  <w15:docId w15:val="{3FAF4F03-19F6-4A23-AF4C-07B9796B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F0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4D4"/>
  </w:style>
  <w:style w:type="paragraph" w:styleId="Pieddepage">
    <w:name w:val="footer"/>
    <w:basedOn w:val="Normal"/>
    <w:link w:val="PieddepageCar"/>
    <w:uiPriority w:val="99"/>
    <w:unhideWhenUsed/>
    <w:rsid w:val="0072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4D4"/>
  </w:style>
  <w:style w:type="paragraph" w:styleId="NormalWeb">
    <w:name w:val="Normal (Web)"/>
    <w:basedOn w:val="Normal"/>
    <w:uiPriority w:val="99"/>
    <w:semiHidden/>
    <w:unhideWhenUsed/>
    <w:rsid w:val="0072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44D4"/>
    <w:rPr>
      <w:b/>
      <w:bCs/>
    </w:rPr>
  </w:style>
  <w:style w:type="character" w:styleId="Lienhypertexte">
    <w:name w:val="Hyperlink"/>
    <w:basedOn w:val="Policepardfaut"/>
    <w:uiPriority w:val="99"/>
    <w:unhideWhenUsed/>
    <w:rsid w:val="007244D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44D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97A0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F0C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autron@univ-eiffel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um.fr/" TargetMode="External"/><Relationship Id="rId12" Type="http://schemas.openxmlformats.org/officeDocument/2006/relationships/hyperlink" Target="mailto:vpr-doctorat@univ-eiff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pr-doctorat@univ-eiffel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pr-doctorat@univ-eiffe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pr-doctorat@univ-eiffel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 Nathalie</dc:creator>
  <cp:keywords/>
  <dc:description/>
  <cp:lastModifiedBy>LOURENCO Nathalie</cp:lastModifiedBy>
  <cp:revision>6</cp:revision>
  <cp:lastPrinted>2024-09-02T10:04:00Z</cp:lastPrinted>
  <dcterms:created xsi:type="dcterms:W3CDTF">2024-09-02T08:15:00Z</dcterms:created>
  <dcterms:modified xsi:type="dcterms:W3CDTF">2024-09-02T10:04:00Z</dcterms:modified>
</cp:coreProperties>
</file>